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after="40"/>
        <w:ind w:left="0" w:right="0" w:firstLine="0"/>
        <w:jc w:val="left"/>
        <w:rPr>
          <w:rStyle w:val="Ninguno"/>
          <w:b w:val="0"/>
          <w:bCs w:val="0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pt-PT"/>
        </w:rPr>
        <w:t xml:space="preserve">Ilustradores FanVALPO 2019 </w:t>
      </w:r>
      <w:r>
        <w:rPr>
          <w:b w:val="1"/>
          <w:bCs w:val="1"/>
          <w:sz w:val="28"/>
          <w:szCs w:val="28"/>
          <w:rtl w:val="0"/>
        </w:rPr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t xml:space="preserve">1) </w:t>
      </w:r>
      <w:r>
        <w:rPr>
          <w:rStyle w:val="Ninguno"/>
          <w:b w:val="1"/>
          <w:bCs w:val="1"/>
          <w:sz w:val="24"/>
          <w:szCs w:val="24"/>
          <w:rtl w:val="0"/>
        </w:rPr>
        <w:t> 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Reglas y requerimientos b</w:t>
      </w:r>
      <w:r>
        <w:rPr>
          <w:rStyle w:val="Ninguno"/>
          <w:b w:val="1"/>
          <w:bCs w:val="1"/>
          <w:sz w:val="24"/>
          <w:szCs w:val="24"/>
          <w:rtl w:val="0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 xml:space="preserve">sicos: </w:t>
      </w:r>
      <w:r>
        <w:rPr>
          <w:b w:val="1"/>
          <w:bCs w:val="1"/>
          <w:sz w:val="28"/>
          <w:szCs w:val="28"/>
          <w:rtl w:val="0"/>
        </w:rPr>
        <w:br w:type="textWrapping"/>
      </w:r>
    </w:p>
    <w:p>
      <w:pPr>
        <w:pStyle w:val="Predeterminado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NO se permiten trabajos editados, trazados ni reproducciones de obras ya existentes. Buscamos artistas con el suficiente nivel de ser capaz de crear su estilo propio, inventar nuevas historias y poseer por sobre todo una voluntad emergente.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NO se permiten trabajos con contenido sexual expl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 xml:space="preserve">cito.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se acepta fanart siempre y cuando sea de la mano del artista. Disfrutamos de las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>diferentes versiones que nos podr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an presentar de la amplia gama de personajes de las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 xml:space="preserve">series de anime en sus estilos dibujo.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2) </w:t>
      </w:r>
      <w:r>
        <w:rPr>
          <w:sz w:val="24"/>
          <w:szCs w:val="24"/>
          <w:rtl w:val="0"/>
        </w:rPr>
        <w:t> 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Productos sugeridos: </w:t>
      </w:r>
      <w:r>
        <w:rPr>
          <w:rStyle w:val="Ninguno"/>
          <w:b w:val="1"/>
          <w:bCs w:val="1"/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>A fin de seguir nuestros ideales, alentamos a los postulantes a generar variedad de productos para presentar sobre su mesa. No aceptamos dibujantes que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lo se dediquen a llevar un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lo tipo de material (Ej: Stickers). 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sz w:val="24"/>
          <w:szCs w:val="24"/>
          <w:rtl w:val="0"/>
          <w:lang w:val="pt-PT"/>
        </w:rPr>
        <w:t>A continuaci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les dejamos una lista de productos sugeridos: </w:t>
      </w:r>
    </w:p>
    <w:p>
      <w:pPr>
        <w:pStyle w:val="Predeterminado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</w:rPr>
      </w:pPr>
    </w:p>
    <w:p>
      <w:pPr>
        <w:pStyle w:val="Predeterminado"/>
        <w:numPr>
          <w:ilvl w:val="2"/>
          <w:numId w:val="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Publicaciones formato libro o fanzine como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mics o compilados de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 xml:space="preserve">ilustraciones.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2"/>
          <w:numId w:val="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Impresiones tama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pt-PT"/>
        </w:rPr>
        <w:t xml:space="preserve">o tabloide (poster), carta o postales.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2"/>
          <w:numId w:val="3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 xml:space="preserve">Llaveros, chapitas o stickers.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2"/>
          <w:numId w:val="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Bolsas de tela o tazones con estampados.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2"/>
          <w:numId w:val="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Retratos o comisiones. </w:t>
      </w:r>
      <w:r>
        <w:rPr>
          <w:sz w:val="24"/>
          <w:szCs w:val="24"/>
          <w:rtl w:val="0"/>
        </w:rPr>
        <w:br w:type="textWrapping"/>
        <w:br w:type="textWrapping"/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t xml:space="preserve">3) </w:t>
      </w:r>
      <w:r>
        <w:rPr>
          <w:rStyle w:val="Ninguno"/>
          <w:b w:val="1"/>
          <w:bCs w:val="1"/>
          <w:sz w:val="24"/>
          <w:szCs w:val="24"/>
          <w:rtl w:val="0"/>
        </w:rPr>
        <w:t> 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Criterios de selecci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n: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Style w:val="Ninguno"/>
          <w:b w:val="1"/>
          <w:bCs w:val="1"/>
          <w:sz w:val="24"/>
          <w:szCs w:val="24"/>
          <w:rtl w:val="0"/>
        </w:rPr>
      </w:pP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Calidad y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los trabajos.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Cantidad y variedad de material desarrollado para venta.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Cumplimiento con los requerimientos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 xml:space="preserve">sicos enunciados previamente.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Rotaci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Si ya quedaste antes, es probable que en el evento siguiente no quedes de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 xml:space="preserve">nuevo para darle oportunidad a otros artistas.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t xml:space="preserve">4) </w:t>
      </w:r>
      <w:r>
        <w:rPr>
          <w:rStyle w:val="Ninguno"/>
          <w:b w:val="1"/>
          <w:bCs w:val="1"/>
          <w:sz w:val="24"/>
          <w:szCs w:val="24"/>
          <w:rtl w:val="0"/>
        </w:rPr>
        <w:t> </w:t>
      </w:r>
      <w:r>
        <w:rPr>
          <w:rStyle w:val="Ninguno"/>
          <w:b w:val="1"/>
          <w:bCs w:val="1"/>
          <w:sz w:val="24"/>
          <w:szCs w:val="24"/>
          <w:rtl w:val="0"/>
        </w:rPr>
        <w:t>C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</w:rPr>
        <w:t xml:space="preserve">mo postular: </w:t>
      </w:r>
      <w:r>
        <w:rPr>
          <w:rStyle w:val="Ninguno"/>
          <w:b w:val="1"/>
          <w:bCs w:val="1"/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Env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anos un correo a ilustradores@mardukprod.com con los siguientes datos: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Nick Artista / Nombre Colectivo: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Nombre Artista / Integrantes Colectivo: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Ciudad: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Correo de Contacto: (s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 xml:space="preserve">lo uno)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Celular: (s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 xml:space="preserve">lo uno)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Portafolio digital o Redes Sociales: (uno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lo link por artista)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Artistas individuales: Si eres el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nico ilustrador en tu mesa tienes permitido llevar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 xml:space="preserve">lo un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 xml:space="preserve">ayudante el cual debes mencionar con nombre durante tu. Les rogamos no colapsar el espacio. Si has quedado seleccionado y no deseas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>participar te rogamos avisar con anticipaci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para aceptar a otro postulante en cola.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Duetos, colectivos o agrupaciones de artistas: Independientemente de la cantidad de miembros del grupo se permite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lo dos representantes tras la mesa.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Por favor no sumen sillas ni bancas a las que se les entrega</w:t>
      </w:r>
      <w:r>
        <w:rPr>
          <w:sz w:val="24"/>
          <w:szCs w:val="24"/>
          <w:rtl w:val="0"/>
          <w:lang w:val="es-ES_tradnl"/>
        </w:rPr>
        <w:t>. Para aquellos dibujantes que forman duetos 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lo para eventos y no tienen agrupaci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real les pedimos que de todas maneras postulen con un nombre concreto para poder identificarles. Tras la selecci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las agrupaciones no pueden reemplazar un miembro por otro nuevo sin avisar. Esperamos un correo notificando el cambio con los datos requeridos nuevamente. Si han quedado seleccionados y no desean participar les rogamos avisar con anticipaci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para aceptar a otro postulante en cola. 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t xml:space="preserve">5) </w:t>
      </w:r>
      <w:r>
        <w:rPr>
          <w:rStyle w:val="Ninguno"/>
          <w:b w:val="1"/>
          <w:bCs w:val="1"/>
          <w:sz w:val="24"/>
          <w:szCs w:val="24"/>
          <w:rtl w:val="0"/>
        </w:rPr>
        <w:t> 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Stand: </w:t>
      </w:r>
      <w:r>
        <w:rPr>
          <w:rStyle w:val="Ninguno"/>
          <w:b w:val="1"/>
          <w:bCs w:val="1"/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t>Mes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 de 140 x 75 cm + 2 sillas = $10.000 + IVA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*No se permiten extensiones horizontales de la mesa ni sillas extras.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 pago se puede realizar por dep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sito bancario o transferencia electr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 xml:space="preserve">nica.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La informaci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cuenta se dar</w:t>
      </w:r>
      <w:r>
        <w:rPr>
          <w:sz w:val="24"/>
          <w:szCs w:val="24"/>
          <w:rtl w:val="0"/>
        </w:rPr>
        <w:t>á ú</w:t>
      </w:r>
      <w:r>
        <w:rPr>
          <w:sz w:val="24"/>
          <w:szCs w:val="24"/>
          <w:rtl w:val="0"/>
          <w:lang w:val="es-ES_tradnl"/>
        </w:rPr>
        <w:t>nicamente a los seleccionados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s de un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pt-PT"/>
        </w:rPr>
        <w:t xml:space="preserve">correo.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Se requerir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adjuntar el comprobante como imagen en formato *.JPG con el nombre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 xml:space="preserve">del artista o colectivo (Ej: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it-IT"/>
        </w:rPr>
        <w:t>NombreArtista.jpg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s-ES_tradnl"/>
        </w:rPr>
        <w:t xml:space="preserve">) como respuesta.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Style w:val="Ninguno"/>
          <w:b w:val="1"/>
          <w:bCs w:val="1"/>
          <w:sz w:val="24"/>
          <w:szCs w:val="24"/>
          <w:rtl w:val="0"/>
        </w:rPr>
        <w:t xml:space="preserve">6) </w:t>
      </w:r>
      <w:r>
        <w:rPr>
          <w:rStyle w:val="Ninguno"/>
          <w:b w:val="1"/>
          <w:bCs w:val="1"/>
          <w:sz w:val="24"/>
          <w:szCs w:val="24"/>
          <w:rtl w:val="0"/>
        </w:rPr>
        <w:t> 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Montaje: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El montaje debe ser realizado durante la 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ana entre 10:00 y 11:30 hrs.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Est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permitido llevar soportes que extiendan el espacio verticalmente y que no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>sobrepasen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s all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del espacio limitado por el mes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n. Se sugiere rejillas modulares,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pt-PT"/>
        </w:rPr>
        <w:t>arcos fotogr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 xml:space="preserve">ficos, cartones o expositores.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Los pendones deber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n ir tras la mesa. No ofrecemos servicio de bodega para guardar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>material de venta, herramientas ni soportes, tampoco est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permitido dejar sus maletas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s-ES_tradnl"/>
        </w:rPr>
        <w:t>y estructuras guardadas bajo la mesa de un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 para otro. </w:t>
      </w:r>
      <w:r>
        <w:rPr>
          <w:sz w:val="24"/>
          <w:szCs w:val="24"/>
          <w:rtl w:val="0"/>
        </w:rPr>
        <w:br w:type="textWrapping"/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Si usted decide dejar alguna pertenencia de todas maneras la productora no se har</w:t>
      </w:r>
      <w:r>
        <w:rPr>
          <w:sz w:val="24"/>
          <w:szCs w:val="24"/>
          <w:rtl w:val="0"/>
        </w:rPr>
        <w:t xml:space="preserve">á </w:t>
        <w:br w:type="textWrapping"/>
      </w:r>
      <w:r>
        <w:rPr>
          <w:sz w:val="24"/>
          <w:szCs w:val="24"/>
          <w:rtl w:val="0"/>
          <w:lang w:val="fr-FR"/>
        </w:rPr>
        <w:t>responsable de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rdidas o robos. </w:t>
      </w:r>
    </w:p>
    <w:p>
      <w:pPr>
        <w:pStyle w:val="Predeterminado"/>
        <w:numPr>
          <w:ilvl w:val="1"/>
          <w:numId w:val="5"/>
        </w:numPr>
        <w:bidi w:val="0"/>
        <w:ind w:right="0"/>
        <w:jc w:val="left"/>
        <w:rPr>
          <w:rFonts w:ascii="Menlo" w:cs="Menlo" w:hAnsi="Menlo" w:eastAsia="Menlo"/>
          <w:sz w:val="24"/>
          <w:szCs w:val="24"/>
          <w:rtl w:val="0"/>
        </w:rPr>
      </w:pPr>
      <w:r>
        <w:rPr>
          <w:rStyle w:val="Ninguno"/>
          <w:rFonts w:ascii="Helvetica Neue" w:cs="Helvetica Neue" w:hAnsi="Helvetica Neue" w:eastAsia="Helvetica Neue"/>
          <w:sz w:val="24"/>
          <w:szCs w:val="24"/>
          <w:rtl w:val="0"/>
        </w:rPr>
        <w:br w:type="textWrapping"/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El periodo de postulaci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termina el 04 de mayo 2019.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s-ES_tradnl"/>
        </w:rPr>
        <w:t xml:space="preserve"> Los resultados se publicar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 nuestras redes sociales y se les responder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con un correo para continuar con el proceso. </w:t>
      </w:r>
    </w:p>
    <w:p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pt-PT"/>
        </w:rPr>
        <w:t xml:space="preserve">Dudas, consultas o sugerencias a ilustradores@mardukprod.com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cs="Menlo" w:hAnsi="Menlo" w:eastAsia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</w:tabs>
          <w:ind w:left="672" w:hanging="672"/>
        </w:pPr>
        <w:rPr>
          <w:rFonts w:ascii="Menlo" w:cs="Menlo" w:hAnsi="Menlo" w:eastAsia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